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5D826" w14:textId="046B54E1" w:rsidR="000C6C75" w:rsidRPr="000C6C75" w:rsidRDefault="000C6C75" w:rsidP="000C6C75">
      <w:pPr>
        <w:pBdr>
          <w:bottom w:val="single" w:sz="4" w:space="1" w:color="auto"/>
        </w:pBdr>
        <w:tabs>
          <w:tab w:val="center" w:pos="4819"/>
          <w:tab w:val="right" w:pos="9638"/>
        </w:tabs>
        <w:spacing w:after="0" w:line="240" w:lineRule="auto"/>
        <w:rPr>
          <w:rFonts w:ascii="Cambria" w:eastAsia="Times New Roman" w:hAnsi="Cambria" w:cs="Times New Roman"/>
          <w:b/>
          <w:kern w:val="0"/>
          <w:sz w:val="32"/>
          <w:szCs w:val="32"/>
          <w:lang w:val="x-none" w:eastAsia="x-none"/>
          <w14:ligatures w14:val="none"/>
        </w:rPr>
      </w:pPr>
      <w:r w:rsidRPr="000C6C75">
        <w:rPr>
          <w:rFonts w:ascii="Times New Roman" w:eastAsia="Times New Roman" w:hAnsi="Times New Roman" w:cs="Times New Roman"/>
          <w:noProof/>
          <w:kern w:val="0"/>
          <w:sz w:val="24"/>
          <w:szCs w:val="24"/>
          <w:lang w:val="x-none" w:eastAsia="x-none"/>
          <w14:ligatures w14:val="none"/>
        </w:rPr>
        <w:drawing>
          <wp:inline distT="0" distB="0" distL="0" distR="0" wp14:anchorId="288D64EE" wp14:editId="565B3775">
            <wp:extent cx="1847850" cy="1019175"/>
            <wp:effectExtent l="0" t="0" r="0" b="9525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019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C6C75">
        <w:rPr>
          <w:rFonts w:ascii="Cambria" w:eastAsia="Times New Roman" w:hAnsi="Cambria" w:cs="Times New Roman"/>
          <w:b/>
          <w:kern w:val="0"/>
          <w:sz w:val="28"/>
          <w:szCs w:val="28"/>
          <w:lang w:val="x-none" w:eastAsia="x-none"/>
          <w14:ligatures w14:val="none"/>
        </w:rPr>
        <w:tab/>
      </w:r>
      <w:r w:rsidRPr="000C6C75">
        <w:rPr>
          <w:rFonts w:ascii="Cambria" w:eastAsia="Times New Roman" w:hAnsi="Cambria" w:cs="Times New Roman"/>
          <w:b/>
          <w:kern w:val="0"/>
          <w:sz w:val="28"/>
          <w:szCs w:val="28"/>
          <w:lang w:eastAsia="x-none"/>
          <w14:ligatures w14:val="none"/>
        </w:rPr>
        <w:tab/>
      </w:r>
      <w:r w:rsidRPr="000C6C75">
        <w:rPr>
          <w:rFonts w:ascii="Cambria" w:eastAsia="Times New Roman" w:hAnsi="Cambria" w:cs="Times New Roman"/>
          <w:b/>
          <w:kern w:val="0"/>
          <w:sz w:val="32"/>
          <w:szCs w:val="32"/>
          <w:lang w:val="x-none" w:eastAsia="x-none"/>
          <w14:ligatures w14:val="none"/>
        </w:rPr>
        <w:t xml:space="preserve">UNIONE DEI COMUNI </w:t>
      </w:r>
    </w:p>
    <w:p w14:paraId="1DE3AD01" w14:textId="144C7732" w:rsidR="00CF6026" w:rsidRPr="007A3285" w:rsidRDefault="000C6C75" w:rsidP="007A3285">
      <w:pPr>
        <w:pBdr>
          <w:bottom w:val="single" w:sz="4" w:space="1" w:color="auto"/>
        </w:pBdr>
        <w:tabs>
          <w:tab w:val="center" w:pos="4819"/>
          <w:tab w:val="right" w:pos="9638"/>
        </w:tabs>
        <w:spacing w:after="0" w:line="240" w:lineRule="auto"/>
        <w:jc w:val="right"/>
        <w:rPr>
          <w:rFonts w:ascii="Cambria" w:eastAsia="Times New Roman" w:hAnsi="Cambria" w:cs="Times New Roman"/>
          <w:b/>
          <w:kern w:val="0"/>
          <w:sz w:val="32"/>
          <w:szCs w:val="32"/>
          <w:lang w:val="x-none" w:eastAsia="x-none"/>
          <w14:ligatures w14:val="none"/>
        </w:rPr>
      </w:pPr>
      <w:r w:rsidRPr="000C6C75">
        <w:rPr>
          <w:rFonts w:ascii="Cambria" w:eastAsia="Times New Roman" w:hAnsi="Cambria" w:cs="Times New Roman"/>
          <w:b/>
          <w:kern w:val="0"/>
          <w:sz w:val="32"/>
          <w:szCs w:val="32"/>
          <w:lang w:val="x-none" w:eastAsia="x-none"/>
          <w14:ligatures w14:val="none"/>
        </w:rPr>
        <w:t>DEL CIRIACESE E DEL BASSO CANAVESE</w:t>
      </w:r>
    </w:p>
    <w:p w14:paraId="74CF3BCC" w14:textId="6BE2FE7E" w:rsidR="000C6C75" w:rsidRDefault="000C6C75" w:rsidP="000C6C75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7E4A1983" w14:textId="77777777" w:rsidR="00E935FD" w:rsidRDefault="00E935FD" w:rsidP="000C6C75">
      <w:pPr>
        <w:spacing w:after="0" w:line="240" w:lineRule="auto"/>
        <w:jc w:val="right"/>
        <w:rPr>
          <w:rFonts w:ascii="Times New Roman" w:hAnsi="Times New Roman" w:cs="Times New Roman"/>
        </w:rPr>
      </w:pPr>
    </w:p>
    <w:p w14:paraId="53EF6B18" w14:textId="77777777" w:rsidR="00656934" w:rsidRDefault="00656934" w:rsidP="00C831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831C6">
        <w:rPr>
          <w:rFonts w:ascii="Times New Roman" w:hAnsi="Times New Roman" w:cs="Times New Roman"/>
          <w:b/>
        </w:rPr>
        <w:t xml:space="preserve">AGGIORNAMENTO </w:t>
      </w:r>
      <w:bookmarkStart w:id="0" w:name="_Hlk532813293"/>
      <w:r w:rsidRPr="00C831C6">
        <w:rPr>
          <w:rFonts w:ascii="Times New Roman" w:hAnsi="Times New Roman" w:cs="Times New Roman"/>
          <w:b/>
        </w:rPr>
        <w:t xml:space="preserve">DELLA SEZIONE RISCHI CORRUTTIVI E TRASPARENZA </w:t>
      </w:r>
    </w:p>
    <w:p w14:paraId="56B5A66D" w14:textId="655A4AAB" w:rsidR="00C831C6" w:rsidRPr="00C831C6" w:rsidRDefault="00656934" w:rsidP="00C831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831C6">
        <w:rPr>
          <w:rFonts w:ascii="Times New Roman" w:hAnsi="Times New Roman" w:cs="Times New Roman"/>
          <w:b/>
        </w:rPr>
        <w:t>CONTENUTA NEL P.I.A.O.  2026/2028</w:t>
      </w:r>
    </w:p>
    <w:bookmarkEnd w:id="0"/>
    <w:p w14:paraId="11BE8382" w14:textId="6EB52D84" w:rsidR="00C831C6" w:rsidRPr="00C831C6" w:rsidRDefault="00656934" w:rsidP="00C831C6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831C6">
        <w:rPr>
          <w:rFonts w:ascii="Times New Roman" w:hAnsi="Times New Roman" w:cs="Times New Roman"/>
          <w:b/>
        </w:rPr>
        <w:t>PROCEDURA DI CONSULTAZIONE DEGLI STAKEHOLDERS</w:t>
      </w:r>
    </w:p>
    <w:p w14:paraId="54C7D8E2" w14:textId="77777777" w:rsidR="00C831C6" w:rsidRPr="00C831C6" w:rsidRDefault="00C831C6" w:rsidP="00C831C6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</w:p>
    <w:p w14:paraId="11D83AF5" w14:textId="77777777" w:rsidR="00C831C6" w:rsidRPr="00C831C6" w:rsidRDefault="00C831C6" w:rsidP="00C831C6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C831C6">
        <w:rPr>
          <w:rFonts w:ascii="Times New Roman" w:hAnsi="Times New Roman" w:cs="Times New Roman"/>
          <w:b/>
          <w:bCs/>
          <w:sz w:val="20"/>
          <w:szCs w:val="20"/>
        </w:rPr>
        <w:t xml:space="preserve"> Richiamati:</w:t>
      </w:r>
    </w:p>
    <w:p w14:paraId="2F5A8F37" w14:textId="77777777" w:rsidR="00C831C6" w:rsidRPr="00C831C6" w:rsidRDefault="00C831C6" w:rsidP="00C831C6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C831C6">
        <w:rPr>
          <w:rFonts w:ascii="Times New Roman" w:hAnsi="Times New Roman" w:cs="Times New Roman"/>
          <w:sz w:val="20"/>
          <w:szCs w:val="20"/>
        </w:rPr>
        <w:t>la Legge 6 novembre 2012, n.190 “Disposizioni per la prevenzione e la repressione della corruzione e dell’illegalità nella pubblica amministrazione”;</w:t>
      </w:r>
    </w:p>
    <w:p w14:paraId="4034EC06" w14:textId="77777777" w:rsidR="00C831C6" w:rsidRPr="00C831C6" w:rsidRDefault="00C831C6" w:rsidP="00C831C6">
      <w:pPr>
        <w:numPr>
          <w:ilvl w:val="0"/>
          <w:numId w:val="1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C831C6">
        <w:rPr>
          <w:rFonts w:ascii="Times New Roman" w:hAnsi="Times New Roman" w:cs="Times New Roman"/>
          <w:sz w:val="20"/>
          <w:szCs w:val="20"/>
        </w:rPr>
        <w:t>il Decreto Legislativo 14 marzo 2013, n.33 “Riordino della disciplina riguardante gli obblighi di pubblicità, trasparenza e diffusione di informazioni da parte delle pubbliche amministrazioni” e s.m.i.;</w:t>
      </w:r>
    </w:p>
    <w:p w14:paraId="494F811D" w14:textId="77777777" w:rsidR="00C831C6" w:rsidRPr="00C831C6" w:rsidRDefault="00C831C6" w:rsidP="00C831C6">
      <w:pPr>
        <w:spacing w:after="0" w:line="240" w:lineRule="auto"/>
        <w:ind w:left="142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C831C6">
        <w:rPr>
          <w:rFonts w:ascii="Times New Roman" w:hAnsi="Times New Roman" w:cs="Times New Roman"/>
          <w:b/>
          <w:bCs/>
          <w:sz w:val="20"/>
          <w:szCs w:val="20"/>
        </w:rPr>
        <w:t>Premesso che:</w:t>
      </w:r>
    </w:p>
    <w:p w14:paraId="0A1914B3" w14:textId="77777777" w:rsidR="00C831C6" w:rsidRPr="00C831C6" w:rsidRDefault="00C831C6" w:rsidP="00C831C6">
      <w:pPr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C831C6">
        <w:rPr>
          <w:rFonts w:ascii="Times New Roman" w:hAnsi="Times New Roman" w:cs="Times New Roman"/>
          <w:sz w:val="20"/>
          <w:szCs w:val="20"/>
        </w:rPr>
        <w:t>ai sensi dell’art. 6 commi da 1 a 4 del D.L. 09.06.2021 n. 80, convertito con modificazioni nella Legge 06.08.2021 n. 113 e del D.P.R. 24.06.2022 n. 81 le pubbliche amministrazioni adottano il Piano Integrato di Attività e di Organizzazione di durata triennale e con aggiornamento annuale, all’interno del quale è prevista una specifica sezione dedicata ai rischi corruttivi ed alla Trasparenza;</w:t>
      </w:r>
    </w:p>
    <w:p w14:paraId="7F3BBE5C" w14:textId="349763F2" w:rsidR="00C831C6" w:rsidRDefault="005F63FA" w:rsidP="00C831C6">
      <w:pPr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l’Unione dei Comuni del Ciriacese e del Basso Canavese</w:t>
      </w:r>
      <w:r w:rsidR="00C831C6" w:rsidRPr="00C831C6">
        <w:rPr>
          <w:rFonts w:ascii="Times New Roman" w:hAnsi="Times New Roman" w:cs="Times New Roman"/>
          <w:sz w:val="20"/>
          <w:szCs w:val="20"/>
        </w:rPr>
        <w:t xml:space="preserve"> con deliberazione della Giunta n. </w:t>
      </w:r>
      <w:r>
        <w:rPr>
          <w:rFonts w:ascii="Times New Roman" w:hAnsi="Times New Roman" w:cs="Times New Roman"/>
          <w:sz w:val="20"/>
          <w:szCs w:val="20"/>
        </w:rPr>
        <w:t>20</w:t>
      </w:r>
      <w:r w:rsidR="00C831C6" w:rsidRPr="00C831C6">
        <w:rPr>
          <w:rFonts w:ascii="Times New Roman" w:hAnsi="Times New Roman" w:cs="Times New Roman"/>
          <w:sz w:val="20"/>
          <w:szCs w:val="20"/>
        </w:rPr>
        <w:t xml:space="preserve"> del </w:t>
      </w:r>
      <w:r>
        <w:rPr>
          <w:rFonts w:ascii="Times New Roman" w:hAnsi="Times New Roman" w:cs="Times New Roman"/>
          <w:sz w:val="20"/>
          <w:szCs w:val="20"/>
        </w:rPr>
        <w:t>31</w:t>
      </w:r>
      <w:r w:rsidR="000A5C7F">
        <w:rPr>
          <w:rFonts w:ascii="Times New Roman" w:hAnsi="Times New Roman" w:cs="Times New Roman"/>
          <w:sz w:val="20"/>
          <w:szCs w:val="20"/>
        </w:rPr>
        <w:t>.</w:t>
      </w:r>
      <w:r w:rsidR="00C831C6" w:rsidRPr="00C831C6">
        <w:rPr>
          <w:rFonts w:ascii="Times New Roman" w:hAnsi="Times New Roman" w:cs="Times New Roman"/>
          <w:sz w:val="20"/>
          <w:szCs w:val="20"/>
        </w:rPr>
        <w:t>03</w:t>
      </w:r>
      <w:r w:rsidR="000A5C7F">
        <w:rPr>
          <w:rFonts w:ascii="Times New Roman" w:hAnsi="Times New Roman" w:cs="Times New Roman"/>
          <w:sz w:val="20"/>
          <w:szCs w:val="20"/>
        </w:rPr>
        <w:t>.</w:t>
      </w:r>
      <w:r w:rsidR="00C831C6" w:rsidRPr="00C831C6">
        <w:rPr>
          <w:rFonts w:ascii="Times New Roman" w:hAnsi="Times New Roman" w:cs="Times New Roman"/>
          <w:sz w:val="20"/>
          <w:szCs w:val="20"/>
        </w:rPr>
        <w:t>2025 ha approvato il Piano Integrato di Attività e di Organizzazione 2025 – 2027 all’interno del quale sono confluiti i contenuti del Piano triennale di prevenzione della corruzione e Trasparenza 2025 – 2027;</w:t>
      </w:r>
    </w:p>
    <w:p w14:paraId="3202DD7D" w14:textId="77777777" w:rsidR="00C831C6" w:rsidRPr="00C831C6" w:rsidRDefault="00C831C6" w:rsidP="00C831C6">
      <w:pPr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C831C6">
        <w:rPr>
          <w:rFonts w:ascii="Times New Roman" w:hAnsi="Times New Roman" w:cs="Times New Roman"/>
          <w:sz w:val="20"/>
          <w:szCs w:val="20"/>
        </w:rPr>
        <w:t>entro il 31.01.2026, occorre aggiornare la sezione del PIAO dedicata alla Sezione Rischi corruttivi e Trasparenza;</w:t>
      </w:r>
    </w:p>
    <w:p w14:paraId="32F7C6DF" w14:textId="77777777" w:rsidR="00C831C6" w:rsidRPr="00C831C6" w:rsidRDefault="00C831C6" w:rsidP="00C831C6">
      <w:pPr>
        <w:numPr>
          <w:ilvl w:val="0"/>
          <w:numId w:val="2"/>
        </w:numPr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  <w:r w:rsidRPr="00C831C6">
        <w:rPr>
          <w:rFonts w:ascii="Times New Roman" w:hAnsi="Times New Roman" w:cs="Times New Roman"/>
          <w:sz w:val="20"/>
          <w:szCs w:val="20"/>
        </w:rPr>
        <w:t>il Piano Nazionale Anticorruzione approvato dall’ Autorità Nazionale Anticorruzione prevede che le amministrazioni, al fine di elaborare un'efficace strategia anticorruzione, devono realizzare forme di consultazione con il coinvolgimento dei cittadini e delle organizzazioni portatrici di interessi collettivi in occasione dell'elaborazione/aggiornamento del Piano della Prevenzione della Corruzione e della Trasparenza;</w:t>
      </w:r>
    </w:p>
    <w:p w14:paraId="66953745" w14:textId="77777777" w:rsidR="00C831C6" w:rsidRPr="00C831C6" w:rsidRDefault="00C831C6" w:rsidP="00C831C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831C6">
        <w:rPr>
          <w:rFonts w:ascii="Times New Roman" w:hAnsi="Times New Roman" w:cs="Times New Roman"/>
          <w:b/>
          <w:bCs/>
          <w:sz w:val="20"/>
          <w:szCs w:val="20"/>
        </w:rPr>
        <w:t>Ritenuto</w:t>
      </w:r>
      <w:r w:rsidRPr="00C831C6">
        <w:rPr>
          <w:rFonts w:ascii="Times New Roman" w:hAnsi="Times New Roman" w:cs="Times New Roman"/>
          <w:sz w:val="20"/>
          <w:szCs w:val="20"/>
        </w:rPr>
        <w:t xml:space="preserve"> opportuno procedere alla pubblicazione di apposito avviso sul sito istituzionale dell’Ente e all’Albo Pretorio, rivolto agli stakeholders, per la raccolta di proposte e suggerimenti in merito all’aggiornamento della Sezione Rischi Corruttivi e Trasparenza del PIAO 2026-2028;</w:t>
      </w:r>
    </w:p>
    <w:p w14:paraId="05763F3E" w14:textId="77777777" w:rsidR="00C831C6" w:rsidRPr="00C831C6" w:rsidRDefault="00C831C6" w:rsidP="00C831C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831C6">
        <w:rPr>
          <w:rFonts w:ascii="Times New Roman" w:hAnsi="Times New Roman" w:cs="Times New Roman"/>
          <w:b/>
          <w:bCs/>
          <w:sz w:val="20"/>
          <w:szCs w:val="20"/>
        </w:rPr>
        <w:t xml:space="preserve">Osservato </w:t>
      </w:r>
      <w:r w:rsidRPr="00C831C6">
        <w:rPr>
          <w:rFonts w:ascii="Times New Roman" w:hAnsi="Times New Roman" w:cs="Times New Roman"/>
          <w:sz w:val="20"/>
          <w:szCs w:val="20"/>
        </w:rPr>
        <w:t>che la finalità del presente avviso è favorire la concreta possibilità di partecipazione alla formazione dell’aggiornamento della Sezione Rischi Corruttivi e Trasparenza del PIAO 2026/2028 e, tramite la partecipazione pubblica, raccogliere anche nuovi strumenti per la promozione della cultura della legalità e dell’integrità;</w:t>
      </w:r>
    </w:p>
    <w:p w14:paraId="6EE719DE" w14:textId="77777777" w:rsidR="000A5C7F" w:rsidRDefault="000A5C7F" w:rsidP="00C831C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4B1605D2" w14:textId="32D85A87" w:rsidR="00C831C6" w:rsidRDefault="00C831C6" w:rsidP="00C831C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C831C6">
        <w:rPr>
          <w:rFonts w:ascii="Times New Roman" w:hAnsi="Times New Roman" w:cs="Times New Roman"/>
          <w:b/>
          <w:sz w:val="20"/>
          <w:szCs w:val="20"/>
        </w:rPr>
        <w:t xml:space="preserve">SI INFORMA </w:t>
      </w:r>
    </w:p>
    <w:p w14:paraId="3115B0B4" w14:textId="77777777" w:rsidR="000A5C7F" w:rsidRPr="00C831C6" w:rsidRDefault="000A5C7F" w:rsidP="00C831C6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p w14:paraId="00918C4F" w14:textId="46F5FD3F" w:rsidR="00C831C6" w:rsidRPr="00C831C6" w:rsidRDefault="00C831C6" w:rsidP="00C831C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831C6">
        <w:rPr>
          <w:rFonts w:ascii="Times New Roman" w:hAnsi="Times New Roman" w:cs="Times New Roman"/>
          <w:sz w:val="20"/>
          <w:szCs w:val="20"/>
        </w:rPr>
        <w:t>- che, per le motivazioni indicate in premessa, qualsiasi soggetto fosse interessato a partecipare all’aggiornamento della Sezione Rischi Corruttivi e Trasparenza del PIAO 2026/2028, può inviare proposte o suggerimenti riferiti al Piano Triennale di Prevenzione della Corruzione e per la Trasparenza 202</w:t>
      </w:r>
      <w:r w:rsidR="005F63FA">
        <w:rPr>
          <w:rFonts w:ascii="Times New Roman" w:hAnsi="Times New Roman" w:cs="Times New Roman"/>
          <w:sz w:val="20"/>
          <w:szCs w:val="20"/>
        </w:rPr>
        <w:t>6</w:t>
      </w:r>
      <w:r w:rsidRPr="00C831C6">
        <w:rPr>
          <w:rFonts w:ascii="Times New Roman" w:hAnsi="Times New Roman" w:cs="Times New Roman"/>
          <w:sz w:val="20"/>
          <w:szCs w:val="20"/>
        </w:rPr>
        <w:t>/202</w:t>
      </w:r>
      <w:r w:rsidR="005F63FA">
        <w:rPr>
          <w:rFonts w:ascii="Times New Roman" w:hAnsi="Times New Roman" w:cs="Times New Roman"/>
          <w:sz w:val="20"/>
          <w:szCs w:val="20"/>
        </w:rPr>
        <w:t>8</w:t>
      </w:r>
      <w:r w:rsidRPr="00C831C6">
        <w:rPr>
          <w:rFonts w:ascii="Times New Roman" w:hAnsi="Times New Roman" w:cs="Times New Roman"/>
          <w:sz w:val="20"/>
          <w:szCs w:val="20"/>
        </w:rPr>
        <w:t xml:space="preserve"> pubblicato nella sezione Amministrazione Trasparente del sito web dell’Ente.</w:t>
      </w:r>
    </w:p>
    <w:p w14:paraId="6AC068A5" w14:textId="77777777" w:rsidR="00C831C6" w:rsidRPr="00C831C6" w:rsidRDefault="00C831C6" w:rsidP="00C831C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831C6">
        <w:rPr>
          <w:rFonts w:ascii="Times New Roman" w:hAnsi="Times New Roman" w:cs="Times New Roman"/>
          <w:sz w:val="20"/>
          <w:szCs w:val="20"/>
        </w:rPr>
        <w:t xml:space="preserve">- Le eventuali proposte e suggerimenti dovranno pervenire all’Unione dei Comuni del Ciriacese e del Basso Canavese </w:t>
      </w:r>
      <w:r w:rsidRPr="00C831C6">
        <w:rPr>
          <w:rFonts w:ascii="Times New Roman" w:hAnsi="Times New Roman" w:cs="Times New Roman"/>
          <w:b/>
          <w:sz w:val="20"/>
          <w:szCs w:val="20"/>
        </w:rPr>
        <w:t xml:space="preserve">entro le ore 12.00 del giorno 12 gennaio 2026 </w:t>
      </w:r>
      <w:r w:rsidRPr="00C831C6">
        <w:rPr>
          <w:rFonts w:ascii="Times New Roman" w:hAnsi="Times New Roman" w:cs="Times New Roman"/>
          <w:sz w:val="20"/>
          <w:szCs w:val="20"/>
        </w:rPr>
        <w:t>con le modalità di seguito riportate:</w:t>
      </w:r>
    </w:p>
    <w:p w14:paraId="727B79C0" w14:textId="7ECD1A03" w:rsidR="00C831C6" w:rsidRPr="000A5C7F" w:rsidRDefault="00C831C6" w:rsidP="00C831C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A5C7F">
        <w:rPr>
          <w:rFonts w:ascii="Times New Roman" w:hAnsi="Times New Roman" w:cs="Times New Roman"/>
          <w:sz w:val="20"/>
          <w:szCs w:val="20"/>
        </w:rPr>
        <w:t xml:space="preserve">spedita all'indirizzo di Posta Elettronica Certificata  </w:t>
      </w:r>
      <w:hyperlink r:id="rId8" w:history="1">
        <w:r w:rsidR="000A5C7F" w:rsidRPr="000A5C7F">
          <w:rPr>
            <w:rStyle w:val="Collegamentoipertestuale"/>
            <w:rFonts w:ascii="Times New Roman" w:hAnsi="Times New Roman" w:cs="Times New Roman"/>
            <w:sz w:val="20"/>
            <w:szCs w:val="20"/>
          </w:rPr>
          <w:t>segreteria@pec.unionecomuniciriacese.to.it</w:t>
        </w:r>
      </w:hyperlink>
      <w:r w:rsidR="000A5C7F" w:rsidRPr="000A5C7F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5FAB111" w14:textId="469111D3" w:rsidR="00C831C6" w:rsidRPr="000A5C7F" w:rsidRDefault="00C831C6" w:rsidP="00C831C6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A5C7F">
        <w:rPr>
          <w:rFonts w:ascii="Times New Roman" w:hAnsi="Times New Roman" w:cs="Times New Roman"/>
          <w:sz w:val="20"/>
          <w:szCs w:val="20"/>
        </w:rPr>
        <w:t xml:space="preserve">e-mail: </w:t>
      </w:r>
      <w:hyperlink r:id="rId9" w:history="1">
        <w:r w:rsidR="000A5C7F" w:rsidRPr="004C0BDE">
          <w:rPr>
            <w:rStyle w:val="Collegamentoipertestuale"/>
            <w:rFonts w:ascii="Times New Roman" w:hAnsi="Times New Roman" w:cs="Times New Roman"/>
            <w:sz w:val="20"/>
            <w:szCs w:val="20"/>
          </w:rPr>
          <w:t>segreteria@unionecomuniciriacese.to.it</w:t>
        </w:r>
      </w:hyperlink>
      <w:r w:rsidR="000A5C7F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D678574" w14:textId="77777777" w:rsidR="00C831C6" w:rsidRPr="00C831C6" w:rsidRDefault="00C831C6" w:rsidP="00C831C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82A91A5" w14:textId="1A259BD8" w:rsidR="00C831C6" w:rsidRPr="00C831C6" w:rsidRDefault="00C831C6" w:rsidP="00C831C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831C6">
        <w:rPr>
          <w:rFonts w:ascii="Times New Roman" w:hAnsi="Times New Roman" w:cs="Times New Roman"/>
          <w:sz w:val="20"/>
          <w:szCs w:val="20"/>
        </w:rPr>
        <w:t xml:space="preserve">Il presente avviso è pubblicato all’Albo Pretorio on line, sul sito dell’ente </w:t>
      </w:r>
      <w:hyperlink r:id="rId10" w:history="1">
        <w:r w:rsidR="00544259" w:rsidRPr="00957D9E">
          <w:rPr>
            <w:rStyle w:val="Collegamentoipertestuale"/>
            <w:rFonts w:ascii="Times New Roman" w:hAnsi="Times New Roman" w:cs="Times New Roman"/>
            <w:sz w:val="20"/>
            <w:szCs w:val="20"/>
          </w:rPr>
          <w:t>www.unionecomuniciriacese.to.it</w:t>
        </w:r>
      </w:hyperlink>
      <w:r w:rsidR="00544259">
        <w:rPr>
          <w:rFonts w:ascii="Times New Roman" w:hAnsi="Times New Roman" w:cs="Times New Roman"/>
          <w:sz w:val="20"/>
          <w:szCs w:val="20"/>
        </w:rPr>
        <w:t xml:space="preserve"> e</w:t>
      </w:r>
      <w:r w:rsidRPr="00C831C6">
        <w:rPr>
          <w:rFonts w:ascii="Times New Roman" w:hAnsi="Times New Roman" w:cs="Times New Roman"/>
          <w:sz w:val="20"/>
          <w:szCs w:val="20"/>
        </w:rPr>
        <w:t xml:space="preserve"> in Amministrazione Trasparente – sottosezione “Altri contenuti/Prevenzione della Corruzione” e in home page.</w:t>
      </w:r>
    </w:p>
    <w:p w14:paraId="34221F24" w14:textId="77777777" w:rsidR="00C831C6" w:rsidRPr="00C831C6" w:rsidRDefault="00C831C6" w:rsidP="00C831C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C116466" w14:textId="38EE20E0" w:rsidR="00C831C6" w:rsidRPr="00C831C6" w:rsidRDefault="00C831C6" w:rsidP="00C831C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C831C6">
        <w:rPr>
          <w:rFonts w:ascii="Times New Roman" w:hAnsi="Times New Roman" w:cs="Times New Roman"/>
          <w:sz w:val="20"/>
          <w:szCs w:val="20"/>
        </w:rPr>
        <w:t>Ciriè, 19/12/2025</w:t>
      </w:r>
    </w:p>
    <w:p w14:paraId="624558FF" w14:textId="6B4D0D16" w:rsidR="00C831C6" w:rsidRPr="00C831C6" w:rsidRDefault="00C831C6" w:rsidP="00C831C6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0"/>
          <w:szCs w:val="20"/>
        </w:rPr>
      </w:pPr>
      <w:r w:rsidRPr="00C831C6">
        <w:rPr>
          <w:rFonts w:ascii="Times New Roman" w:hAnsi="Times New Roman" w:cs="Times New Roman"/>
          <w:sz w:val="20"/>
          <w:szCs w:val="20"/>
        </w:rPr>
        <w:t>Il Responsabile</w:t>
      </w:r>
    </w:p>
    <w:p w14:paraId="19741478" w14:textId="0F8DC10A" w:rsidR="00C831C6" w:rsidRPr="00C831C6" w:rsidRDefault="00C831C6" w:rsidP="00C831C6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0"/>
          <w:szCs w:val="20"/>
        </w:rPr>
      </w:pPr>
      <w:r w:rsidRPr="00C831C6">
        <w:rPr>
          <w:rFonts w:ascii="Times New Roman" w:hAnsi="Times New Roman" w:cs="Times New Roman"/>
          <w:sz w:val="20"/>
          <w:szCs w:val="20"/>
        </w:rPr>
        <w:t>della Prevenzione della Corruzione</w:t>
      </w:r>
    </w:p>
    <w:p w14:paraId="1541ED4E" w14:textId="30F0F4F2" w:rsidR="00C831C6" w:rsidRPr="00C831C6" w:rsidRDefault="00C831C6" w:rsidP="00C831C6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0"/>
          <w:szCs w:val="20"/>
        </w:rPr>
      </w:pPr>
      <w:r w:rsidRPr="00C831C6">
        <w:rPr>
          <w:rFonts w:ascii="Times New Roman" w:hAnsi="Times New Roman" w:cs="Times New Roman"/>
          <w:sz w:val="20"/>
          <w:szCs w:val="20"/>
        </w:rPr>
        <w:t>e per la Trasparenza</w:t>
      </w:r>
    </w:p>
    <w:p w14:paraId="1D39752C" w14:textId="26F1A26F" w:rsidR="00C831C6" w:rsidRPr="00C831C6" w:rsidRDefault="00C831C6" w:rsidP="00C831C6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0"/>
          <w:szCs w:val="20"/>
        </w:rPr>
      </w:pPr>
      <w:r w:rsidRPr="00C831C6">
        <w:rPr>
          <w:rFonts w:ascii="Times New Roman" w:hAnsi="Times New Roman" w:cs="Times New Roman"/>
          <w:sz w:val="20"/>
          <w:szCs w:val="20"/>
        </w:rPr>
        <w:t>Dott.ssa Gaetana Del Sordo</w:t>
      </w:r>
    </w:p>
    <w:p w14:paraId="53B4DD84" w14:textId="7B8F7919" w:rsidR="000C6C75" w:rsidRPr="00C831C6" w:rsidRDefault="00C831C6" w:rsidP="000A5C7F">
      <w:pPr>
        <w:spacing w:after="0" w:line="240" w:lineRule="auto"/>
        <w:ind w:left="5103"/>
        <w:jc w:val="center"/>
        <w:rPr>
          <w:rFonts w:ascii="Times New Roman" w:hAnsi="Times New Roman" w:cs="Times New Roman"/>
          <w:sz w:val="20"/>
          <w:szCs w:val="20"/>
        </w:rPr>
      </w:pPr>
      <w:r w:rsidRPr="00C831C6">
        <w:rPr>
          <w:rFonts w:ascii="Times New Roman" w:hAnsi="Times New Roman" w:cs="Times New Roman"/>
          <w:i/>
          <w:iCs/>
          <w:sz w:val="20"/>
          <w:szCs w:val="20"/>
        </w:rPr>
        <w:t>(documento firmato digitalmente)</w:t>
      </w:r>
    </w:p>
    <w:sectPr w:rsidR="000C6C75" w:rsidRPr="00C831C6" w:rsidSect="00E935FD">
      <w:pgSz w:w="11906" w:h="16838"/>
      <w:pgMar w:top="1134" w:right="1134" w:bottom="1134" w:left="1134" w:header="454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A3D03D" w14:textId="77777777" w:rsidR="00F325AC" w:rsidRDefault="00F325AC" w:rsidP="000A5C7F">
      <w:pPr>
        <w:spacing w:after="0" w:line="240" w:lineRule="auto"/>
      </w:pPr>
      <w:r>
        <w:separator/>
      </w:r>
    </w:p>
  </w:endnote>
  <w:endnote w:type="continuationSeparator" w:id="0">
    <w:p w14:paraId="1A0086C5" w14:textId="77777777" w:rsidR="00F325AC" w:rsidRDefault="00F325AC" w:rsidP="000A5C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D10F13" w14:textId="77777777" w:rsidR="00F325AC" w:rsidRDefault="00F325AC" w:rsidP="000A5C7F">
      <w:pPr>
        <w:spacing w:after="0" w:line="240" w:lineRule="auto"/>
      </w:pPr>
      <w:r>
        <w:separator/>
      </w:r>
    </w:p>
  </w:footnote>
  <w:footnote w:type="continuationSeparator" w:id="0">
    <w:p w14:paraId="328217C7" w14:textId="77777777" w:rsidR="00F325AC" w:rsidRDefault="00F325AC" w:rsidP="000A5C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C503A2"/>
    <w:multiLevelType w:val="hybridMultilevel"/>
    <w:tmpl w:val="013CC75E"/>
    <w:lvl w:ilvl="0" w:tplc="F50A1CB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22A0323"/>
    <w:multiLevelType w:val="hybridMultilevel"/>
    <w:tmpl w:val="3A4CFA4C"/>
    <w:lvl w:ilvl="0" w:tplc="AECC69FC">
      <w:start w:val="1"/>
      <w:numFmt w:val="bullet"/>
      <w:lvlText w:val="›"/>
      <w:lvlJc w:val="left"/>
      <w:pPr>
        <w:ind w:left="750" w:hanging="360"/>
      </w:pPr>
      <w:rPr>
        <w:rFonts w:ascii="Courier New" w:eastAsia="Courier New" w:hAnsi="Courier New" w:hint="default"/>
        <w:b w:val="0"/>
        <w:i w:val="0"/>
        <w:strike w:val="0"/>
        <w:dstrike w:val="0"/>
        <w:color w:val="000000"/>
        <w:sz w:val="23"/>
        <w:szCs w:val="23"/>
        <w:u w:val="none" w:color="000000"/>
        <w:vertAlign w:val="baseline"/>
      </w:rPr>
    </w:lvl>
    <w:lvl w:ilvl="1" w:tplc="0410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" w15:restartNumberingAfterBreak="0">
    <w:nsid w:val="68D044FE"/>
    <w:multiLevelType w:val="hybridMultilevel"/>
    <w:tmpl w:val="33CEE0B6"/>
    <w:lvl w:ilvl="0" w:tplc="F50A1CB6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7272022">
    <w:abstractNumId w:val="2"/>
  </w:num>
  <w:num w:numId="2" w16cid:durableId="2070179811">
    <w:abstractNumId w:val="0"/>
  </w:num>
  <w:num w:numId="3" w16cid:durableId="6407668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026"/>
    <w:rsid w:val="000A5C7F"/>
    <w:rsid w:val="000C6C2C"/>
    <w:rsid w:val="000C6C75"/>
    <w:rsid w:val="002319F8"/>
    <w:rsid w:val="002F752F"/>
    <w:rsid w:val="00321BB3"/>
    <w:rsid w:val="0039754B"/>
    <w:rsid w:val="003A3E36"/>
    <w:rsid w:val="00471FE0"/>
    <w:rsid w:val="004E3DE2"/>
    <w:rsid w:val="00544259"/>
    <w:rsid w:val="005A1EFA"/>
    <w:rsid w:val="005F63FA"/>
    <w:rsid w:val="00656934"/>
    <w:rsid w:val="00762704"/>
    <w:rsid w:val="007916A5"/>
    <w:rsid w:val="007A3285"/>
    <w:rsid w:val="008D4DB5"/>
    <w:rsid w:val="008F6D4B"/>
    <w:rsid w:val="0090015E"/>
    <w:rsid w:val="009760C1"/>
    <w:rsid w:val="00BA07BC"/>
    <w:rsid w:val="00C06401"/>
    <w:rsid w:val="00C831C6"/>
    <w:rsid w:val="00CF6026"/>
    <w:rsid w:val="00D13EEF"/>
    <w:rsid w:val="00DE627A"/>
    <w:rsid w:val="00E935FD"/>
    <w:rsid w:val="00EC12C2"/>
    <w:rsid w:val="00F325AC"/>
    <w:rsid w:val="00FD1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B2ACCC"/>
  <w15:chartTrackingRefBased/>
  <w15:docId w15:val="{A4527EC3-119C-439A-9A57-3653168E8E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semiHidden/>
    <w:rsid w:val="00C831C6"/>
    <w:rPr>
      <w:color w:val="0000FF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5F63FA"/>
    <w:rPr>
      <w:color w:val="605E5C"/>
      <w:shd w:val="clear" w:color="auto" w:fill="E1DFDD"/>
    </w:rPr>
  </w:style>
  <w:style w:type="paragraph" w:styleId="Intestazione">
    <w:name w:val="header"/>
    <w:basedOn w:val="Normale"/>
    <w:link w:val="IntestazioneCarattere"/>
    <w:uiPriority w:val="99"/>
    <w:unhideWhenUsed/>
    <w:rsid w:val="000A5C7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A5C7F"/>
  </w:style>
  <w:style w:type="paragraph" w:styleId="Pidipagina">
    <w:name w:val="footer"/>
    <w:basedOn w:val="Normale"/>
    <w:link w:val="PidipaginaCarattere"/>
    <w:uiPriority w:val="99"/>
    <w:unhideWhenUsed/>
    <w:rsid w:val="000A5C7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A5C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greteria@pec.unionecomuniciriacese.to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unionecomuniciriacese.to.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segreteria@unionecomuniciriacese.to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1</Pages>
  <Words>559</Words>
  <Characters>3189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Baima Besquiet Irene</cp:lastModifiedBy>
  <cp:revision>14</cp:revision>
  <cp:lastPrinted>2023-11-27T10:41:00Z</cp:lastPrinted>
  <dcterms:created xsi:type="dcterms:W3CDTF">2024-11-09T11:16:00Z</dcterms:created>
  <dcterms:modified xsi:type="dcterms:W3CDTF">2025-12-19T10:01:00Z</dcterms:modified>
</cp:coreProperties>
</file>